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49bb110784b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HOLTEDAHL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HOLTEDAHL AS</w:t>
      </w:r>
    </w:p>
    <w:sectPr>
      <w:headerReference xmlns:r="http://schemas.openxmlformats.org/officeDocument/2006/relationships" w:type="default" r:id="R62b070741b674526"/>
      <w:footerReference xmlns:r="http://schemas.openxmlformats.org/officeDocument/2006/relationships" w:type="default" r:id="R396fbaabe8ba47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HOLTEDAHL AS   ·   Org.nr 821 145 872   ·   c/o Christian Bakke, Holmenkollveien 129A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b070741b674526" /><Relationship Type="http://schemas.openxmlformats.org/officeDocument/2006/relationships/footer" Target="/word/footer1.xml" Id="R396fbaabe8ba4705" /></Relationships>
</file>