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20174f821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KAONI AS.</w:t>
      </w:r>
    </w:p>
    <w:sectPr>
      <w:headerReference xmlns:r="http://schemas.openxmlformats.org/officeDocument/2006/relationships" w:type="default" r:id="Rcc0f96b7e5d54fc7"/>
      <w:footerReference xmlns:r="http://schemas.openxmlformats.org/officeDocument/2006/relationships" w:type="default" r:id="R023b30bf5635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f96b7e5d54fc7" /><Relationship Type="http://schemas.openxmlformats.org/officeDocument/2006/relationships/footer" Target="/word/footer1.xml" Id="R023b30bf56354aa2" /></Relationships>
</file>