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ec61adbb345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MELIUS STAFFCO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MELIUS STAFFCO AS</w:t>
      </w:r>
    </w:p>
    <w:sectPr>
      <w:headerReference xmlns:r="http://schemas.openxmlformats.org/officeDocument/2006/relationships" w:type="default" r:id="Ra82ce774eaff433c"/>
      <w:footerReference xmlns:r="http://schemas.openxmlformats.org/officeDocument/2006/relationships" w:type="default" r:id="Rf0b76232fd19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MELIUS STAFFCO AS   ·   Org.nr 833 455 702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MELIUS STAFFCO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ce774eaff433c" /><Relationship Type="http://schemas.openxmlformats.org/officeDocument/2006/relationships/footer" Target="/word/footer1.xml" Id="Rf0b76232fd194d4b" /></Relationships>
</file>