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2c1f0cc34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KAGRA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KAGRA IV AS</w:t>
      </w:r>
    </w:p>
    <w:sectPr>
      <w:headerReference xmlns:r="http://schemas.openxmlformats.org/officeDocument/2006/relationships" w:type="default" r:id="R57dfb340d1c64d96"/>
      <w:footerReference xmlns:r="http://schemas.openxmlformats.org/officeDocument/2006/relationships" w:type="default" r:id="R25bb4cc75bda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KAGRA IV AS   ·   Org.nr 890 679 412   ·   c/o Umoe AS, Vollsveien 2A   ·   1366 LYSAKER   ·   knud.dalaker@umoe.no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KAGRA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fb340d1c64d96" /><Relationship Type="http://schemas.openxmlformats.org/officeDocument/2006/relationships/footer" Target="/word/footer1.xml" Id="R25bb4cc75bda4f0d" /></Relationships>
</file>