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15052b5234e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e6d04070cb1242d8"/>
      <w:footerReference xmlns:r="http://schemas.openxmlformats.org/officeDocument/2006/relationships" w:type="default" r:id="Re8f6bc7056f6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04070cb1242d8" /><Relationship Type="http://schemas.openxmlformats.org/officeDocument/2006/relationships/footer" Target="/word/footer1.xml" Id="Re8f6bc7056f6418d" /></Relationships>
</file>