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8be22bc6f4f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STALL CBL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STALL CBL AS</w:t>
      </w:r>
    </w:p>
    <w:sectPr>
      <w:headerReference xmlns:r="http://schemas.openxmlformats.org/officeDocument/2006/relationships" w:type="default" r:id="R6a3b985c438243ec"/>
      <w:footerReference xmlns:r="http://schemas.openxmlformats.org/officeDocument/2006/relationships" w:type="default" r:id="Recfab67316a7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CBL AS   ·   Org.nr 914 205 379   ·   Eilins vei 17A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CBL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b985c438243ec" /><Relationship Type="http://schemas.openxmlformats.org/officeDocument/2006/relationships/footer" Target="/word/footer1.xml" Id="Recfab67316a749bc" /></Relationships>
</file>