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da010cfbc540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VIKASTØL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VIKASTØL INVEST AS</w:t>
      </w:r>
    </w:p>
    <w:sectPr>
      <w:headerReference xmlns:r="http://schemas.openxmlformats.org/officeDocument/2006/relationships" w:type="default" r:id="R9019791bb1334e6d"/>
      <w:footerReference xmlns:r="http://schemas.openxmlformats.org/officeDocument/2006/relationships" w:type="default" r:id="R70278d1c58c34d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VIKASTØL INVEST AS   ·   Org.nr 914 845 092   ·   v/Arne Arthur Molland, Lindekroken 4A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VIKASTØL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19791bb1334e6d" /><Relationship Type="http://schemas.openxmlformats.org/officeDocument/2006/relationships/footer" Target="/word/footer1.xml" Id="R70278d1c58c34db8" /></Relationships>
</file>