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111025e41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TOKA INVEST II AS.</w:t>
      </w:r>
    </w:p>
    <w:sectPr>
      <w:headerReference xmlns:r="http://schemas.openxmlformats.org/officeDocument/2006/relationships" w:type="default" r:id="R1452831df99c4111"/>
      <w:footerReference xmlns:r="http://schemas.openxmlformats.org/officeDocument/2006/relationships" w:type="default" r:id="R9c0c1c98d2b2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2831df99c4111" /><Relationship Type="http://schemas.openxmlformats.org/officeDocument/2006/relationships/footer" Target="/word/footer1.xml" Id="R9c0c1c98d2b24c98" /></Relationships>
</file>