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b65b4e27f946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NANNA L.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NANNA L. AS</w:t>
      </w:r>
    </w:p>
    <w:sectPr>
      <w:headerReference xmlns:r="http://schemas.openxmlformats.org/officeDocument/2006/relationships" w:type="default" r:id="R39a6c36f374d44f0"/>
      <w:footerReference xmlns:r="http://schemas.openxmlformats.org/officeDocument/2006/relationships" w:type="default" r:id="Re2837f63035d42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NANNA L. AS   ·   Org.nr 916 347 626   ·   c/o Nanna Lundevall, Fredensborgveien 37B   ·   0177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NANNA L.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a6c36f374d44f0" /><Relationship Type="http://schemas.openxmlformats.org/officeDocument/2006/relationships/footer" Target="/word/footer1.xml" Id="Re2837f63035d4280" /></Relationships>
</file>