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b98ad2910346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Reistad,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AMNOC AS</w:t>
      </w:r>
    </w:p>
    <w:sectPr>
      <w:headerReference xmlns:r="http://schemas.openxmlformats.org/officeDocument/2006/relationships" w:type="default" r:id="R99456fbb49e54e2f"/>
      <w:footerReference xmlns:r="http://schemas.openxmlformats.org/officeDocument/2006/relationships" w:type="default" r:id="R64e30deeb8854f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AMNOC AS   ·   Org.nr 917 330 484   ·   Bråtasvingen 27   ·   3425 REISTAD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AMNOC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456fbb49e54e2f" /><Relationship Type="http://schemas.openxmlformats.org/officeDocument/2006/relationships/footer" Target="/word/footer1.xml" Id="R64e30deeb8854f07" /></Relationships>
</file>