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7fee100a3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FARVATN PRIVATE EQUITY AS.</w:t>
      </w:r>
    </w:p>
    <w:sectPr>
      <w:headerReference xmlns:r="http://schemas.openxmlformats.org/officeDocument/2006/relationships" w:type="default" r:id="Ra1067d9f3dda4632"/>
      <w:footerReference xmlns:r="http://schemas.openxmlformats.org/officeDocument/2006/relationships" w:type="default" r:id="R065a1d989fb8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67d9f3dda4632" /><Relationship Type="http://schemas.openxmlformats.org/officeDocument/2006/relationships/footer" Target="/word/footer1.xml" Id="R065a1d989fb84f1c" /></Relationships>
</file>