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b1600f293c46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FARVATN PRIVATE EQUITY AS</w:t>
      </w:r>
    </w:p>
    <w:sectPr>
      <w:headerReference xmlns:r="http://schemas.openxmlformats.org/officeDocument/2006/relationships" w:type="default" r:id="Rba4bd903197a4f16"/>
      <w:footerReference xmlns:r="http://schemas.openxmlformats.org/officeDocument/2006/relationships" w:type="default" r:id="R9cd15e2218e44e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FARVATN PRIVATE EQUITY AS   ·   Org.nr 918 194 673   ·   Lars Hilles gate 30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FARVATN PRIVATE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bd903197a4f16" /><Relationship Type="http://schemas.openxmlformats.org/officeDocument/2006/relationships/footer" Target="/word/footer1.xml" Id="R9cd15e2218e44ed8" /></Relationships>
</file>