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18fedf6b8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GLOBAL OPTIMISED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GLOBAL OPTIMISED</w:t>
      </w:r>
    </w:p>
    <w:sectPr>
      <w:headerReference xmlns:r="http://schemas.openxmlformats.org/officeDocument/2006/relationships" w:type="default" r:id="Rb4e0108a70df4f11"/>
      <w:footerReference xmlns:r="http://schemas.openxmlformats.org/officeDocument/2006/relationships" w:type="default" r:id="R002bc9c9add8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GLOBAL OPTIMISED   ·   Org.nr 919 080 000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GLOBAL OPTIMISED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0108a70df4f11" /><Relationship Type="http://schemas.openxmlformats.org/officeDocument/2006/relationships/footer" Target="/word/footer1.xml" Id="R002bc9c9add84398" /></Relationships>
</file>