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00820ebb234c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NAMELESS AS</w:t>
      </w:r>
    </w:p>
    <w:sectPr>
      <w:headerReference xmlns:r="http://schemas.openxmlformats.org/officeDocument/2006/relationships" w:type="default" r:id="R5a16d718bdef414c"/>
      <w:footerReference xmlns:r="http://schemas.openxmlformats.org/officeDocument/2006/relationships" w:type="default" r:id="Rd2161a92c9de41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NAMELESS AS   ·   Org.nr 920 477 607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NAMELESS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16d718bdef414c" /><Relationship Type="http://schemas.openxmlformats.org/officeDocument/2006/relationships/footer" Target="/word/footer1.xml" Id="Rd2161a92c9de4107" /></Relationships>
</file>