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f1f030fe840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BALTO ASSET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BALTO ASSET MANAGEMENT AS</w:t>
      </w:r>
    </w:p>
    <w:sectPr>
      <w:headerReference xmlns:r="http://schemas.openxmlformats.org/officeDocument/2006/relationships" w:type="default" r:id="Rfd1fddede34c432a"/>
      <w:footerReference xmlns:r="http://schemas.openxmlformats.org/officeDocument/2006/relationships" w:type="default" r:id="R5b310b2d3fee45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BALTO ASSET MANAGEMENT AS   ·   Org.nr 920 769 969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BALTO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fddede34c432a" /><Relationship Type="http://schemas.openxmlformats.org/officeDocument/2006/relationships/footer" Target="/word/footer1.xml" Id="R5b310b2d3fee45f2" /></Relationships>
</file>