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029ff207ac47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Kverva,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KVERVA FINANS AS</w:t>
      </w:r>
    </w:p>
    <w:sectPr>
      <w:headerReference xmlns:r="http://schemas.openxmlformats.org/officeDocument/2006/relationships" w:type="default" r:id="R5b9a1e580cf64e5d"/>
      <w:footerReference xmlns:r="http://schemas.openxmlformats.org/officeDocument/2006/relationships" w:type="default" r:id="R685d9f04faa1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KVERVA FINANS AS   ·   Org.nr 920 861 008   ·   Kverva   ·   7266 KVERVA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KVERVA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9a1e580cf64e5d" /><Relationship Type="http://schemas.openxmlformats.org/officeDocument/2006/relationships/footer" Target="/word/footer1.xml" Id="R685d9f04faa148b7" /></Relationships>
</file>