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3a4e7b4f7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RB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RB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ad1e8dcf284a0f"/>
      <w:footerReference xmlns:r="http://schemas.openxmlformats.org/officeDocument/2006/relationships" w:type="default" r:id="R5b36d5e1746f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 INVESTOR AS   ·   Org.nr 921 029 721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d1e8dcf284a0f" /><Relationship Type="http://schemas.openxmlformats.org/officeDocument/2006/relationships/footer" Target="/word/footer1.xml" Id="R5b36d5e1746f4c8a" /></Relationships>
</file>