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a5ff524fc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INGASSET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INGASSET II AS</w:t>
      </w:r>
    </w:p>
    <w:sectPr>
      <w:headerReference xmlns:r="http://schemas.openxmlformats.org/officeDocument/2006/relationships" w:type="default" r:id="Reff723982ec04d25"/>
      <w:footerReference xmlns:r="http://schemas.openxmlformats.org/officeDocument/2006/relationships" w:type="default" r:id="R0150adeec800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INGASSET II AS   ·   Org.nr 926 194 208   ·   Haakon Sæthres veg 24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INGASSET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723982ec04d25" /><Relationship Type="http://schemas.openxmlformats.org/officeDocument/2006/relationships/footer" Target="/word/footer1.xml" Id="R0150adeec8004fd1" /></Relationships>
</file>