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0e3e24dc5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FABROMON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FABROMON AS</w:t>
      </w:r>
    </w:p>
    <w:sectPr>
      <w:headerReference xmlns:r="http://schemas.openxmlformats.org/officeDocument/2006/relationships" w:type="default" r:id="R43a99b6b30f9448d"/>
      <w:footerReference xmlns:r="http://schemas.openxmlformats.org/officeDocument/2006/relationships" w:type="default" r:id="R2a198cfd0f9f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FABROMON AS   ·   Org.nr 926 286 366   ·   Stallmestervegen 3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FABROMON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99b6b30f9448d" /><Relationship Type="http://schemas.openxmlformats.org/officeDocument/2006/relationships/footer" Target="/word/footer1.xml" Id="R2a198cfd0f9f4e61" /></Relationships>
</file>