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36eed6049744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NEVEL INVEST AS</w:t>
      </w:r>
    </w:p>
    <w:sectPr>
      <w:headerReference xmlns:r="http://schemas.openxmlformats.org/officeDocument/2006/relationships" w:type="default" r:id="R5f0e8a5e855149ce"/>
      <w:footerReference xmlns:r="http://schemas.openxmlformats.org/officeDocument/2006/relationships" w:type="default" r:id="Rfd39946cf55348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NEVEL INVEST AS   ·   Org.nr 926 850 385   ·   c/o Christoffer Norén, Frøyas gate 4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NEVEL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0e8a5e855149ce" /><Relationship Type="http://schemas.openxmlformats.org/officeDocument/2006/relationships/footer" Target="/word/footer1.xml" Id="Rfd39946cf5534829" /></Relationships>
</file>