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fe5790da8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EIENDOM AS</w:t>
      </w:r>
    </w:p>
    <w:sectPr>
      <w:headerReference xmlns:r="http://schemas.openxmlformats.org/officeDocument/2006/relationships" w:type="default" r:id="R79dff409f5e145aa"/>
      <w:footerReference xmlns:r="http://schemas.openxmlformats.org/officeDocument/2006/relationships" w:type="default" r:id="R757ede9cc2e0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EIENDOM AS   ·   Org.nr 927 064 359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f409f5e145aa" /><Relationship Type="http://schemas.openxmlformats.org/officeDocument/2006/relationships/footer" Target="/word/footer1.xml" Id="R757ede9cc2e04202" /></Relationships>
</file>