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8086d863b45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HEAD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HEAD CAPITAL AS</w:t>
      </w:r>
    </w:p>
    <w:sectPr>
      <w:headerReference xmlns:r="http://schemas.openxmlformats.org/officeDocument/2006/relationships" w:type="default" r:id="Rf71aceeba8ee4a80"/>
      <w:footerReference xmlns:r="http://schemas.openxmlformats.org/officeDocument/2006/relationships" w:type="default" r:id="R8463dc964683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HEAD CAPITAL AS   ·   Org.nr 927 239 906   ·   Dalsveien 70A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aceeba8ee4a80" /><Relationship Type="http://schemas.openxmlformats.org/officeDocument/2006/relationships/footer" Target="/word/footer1.xml" Id="R8463dc9646834a7c" /></Relationships>
</file>