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515a94edd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STORTOFT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STORTOFT AS</w:t>
      </w:r>
    </w:p>
    <w:sectPr>
      <w:headerReference xmlns:r="http://schemas.openxmlformats.org/officeDocument/2006/relationships" w:type="default" r:id="Rb0a5e0d1d64b4405"/>
      <w:footerReference xmlns:r="http://schemas.openxmlformats.org/officeDocument/2006/relationships" w:type="default" r:id="R2a3a1b8c737a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STORTOFT AS   ·   Org.nr 927 478 382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5e0d1d64b4405" /><Relationship Type="http://schemas.openxmlformats.org/officeDocument/2006/relationships/footer" Target="/word/footer1.xml" Id="R2a3a1b8c737a4289" /></Relationships>
</file>