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3e4c524ec49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SONONI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SONONI AS</w:t>
      </w:r>
    </w:p>
    <w:sectPr>
      <w:headerReference xmlns:r="http://schemas.openxmlformats.org/officeDocument/2006/relationships" w:type="default" r:id="R7182cd1050824a4b"/>
      <w:footerReference xmlns:r="http://schemas.openxmlformats.org/officeDocument/2006/relationships" w:type="default" r:id="Rbe1b19377108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SONONI AS   ·   Org.nr 928 027 619   ·   Holmenveien 47D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2cd1050824a4b" /><Relationship Type="http://schemas.openxmlformats.org/officeDocument/2006/relationships/footer" Target="/word/footer1.xml" Id="Rbe1b1937710844d8" /></Relationships>
</file>