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2a04c4f9f747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Stavern,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MELIOR AS</w:t>
      </w:r>
    </w:p>
    <w:sectPr>
      <w:headerReference xmlns:r="http://schemas.openxmlformats.org/officeDocument/2006/relationships" w:type="default" r:id="R53ca7d84e5c64e0b"/>
      <w:footerReference xmlns:r="http://schemas.openxmlformats.org/officeDocument/2006/relationships" w:type="default" r:id="R348eb8f777d64a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MELIOR AS   ·   Org.nr 928 093 913   ·   Risøyveien 3B   ·   3290 STAVERN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MELIOR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ca7d84e5c64e0b" /><Relationship Type="http://schemas.openxmlformats.org/officeDocument/2006/relationships/footer" Target="/word/footer1.xml" Id="R348eb8f777d64a06" /></Relationships>
</file>