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a8828ffdca44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NRP BUSINESS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NRP BUSINESS MANAGEMENT AS</w:t>
      </w:r>
    </w:p>
    <w:sectPr>
      <w:headerReference xmlns:r="http://schemas.openxmlformats.org/officeDocument/2006/relationships" w:type="default" r:id="R7701f4dc2b034406"/>
      <w:footerReference xmlns:r="http://schemas.openxmlformats.org/officeDocument/2006/relationships" w:type="default" r:id="R7ea9d4deaea545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NRP BUSINESS MANAGEMENT AS   ·   Org.nr 929 030 273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NRP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01f4dc2b034406" /><Relationship Type="http://schemas.openxmlformats.org/officeDocument/2006/relationships/footer" Target="/word/footer1.xml" Id="R7ea9d4deaea5458f" /></Relationships>
</file>