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fc18c13cb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GRENDAHL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GRENDAHL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ce2d77550e4e09"/>
      <w:footerReference xmlns:r="http://schemas.openxmlformats.org/officeDocument/2006/relationships" w:type="default" r:id="Rb86aa58e9e32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GRENDAHL KAPITAL AS   ·   Org.nr 929 764 919   ·   Professor Dahls gate 26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GRENDAHL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e2d77550e4e09" /><Relationship Type="http://schemas.openxmlformats.org/officeDocument/2006/relationships/footer" Target="/word/footer1.xml" Id="Rb86aa58e9e32474d" /></Relationships>
</file>