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3f6e9dcdf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 BASS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BASS CAPITAL AS</w:t>
      </w:r>
    </w:p>
    <w:sectPr>
      <w:headerReference xmlns:r="http://schemas.openxmlformats.org/officeDocument/2006/relationships" w:type="default" r:id="R3fe10cdf35ed48d3"/>
      <w:footerReference xmlns:r="http://schemas.openxmlformats.org/officeDocument/2006/relationships" w:type="default" r:id="R77a0d48ff43b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BASS CAPITAL AS   ·   Org.nr 931 845 136   ·   Astreavegen 20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BASS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10cdf35ed48d3" /><Relationship Type="http://schemas.openxmlformats.org/officeDocument/2006/relationships/footer" Target="/word/footer1.xml" Id="R77a0d48ff43b4bf5" /></Relationships>
</file>