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f2974a076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LECH INVEST AS</w:t>
      </w:r>
    </w:p>
    <w:sectPr>
      <w:headerReference xmlns:r="http://schemas.openxmlformats.org/officeDocument/2006/relationships" w:type="default" r:id="R9e62868dd8434f3f"/>
      <w:footerReference xmlns:r="http://schemas.openxmlformats.org/officeDocument/2006/relationships" w:type="default" r:id="Rb5d820bb3487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LECH INVEST AS   ·   Org.nr 932 980 371   ·   Tidemands gate 31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2868dd8434f3f" /><Relationship Type="http://schemas.openxmlformats.org/officeDocument/2006/relationships/footer" Target="/word/footer1.xml" Id="Rb5d820bb348744f7" /></Relationships>
</file>