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8db1a2c43b49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TURNSTONE PRIVATE EQUITY FUND III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TURNSTONE PRIVATE EQUITY FUND III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bbc6a773a084c13"/>
      <w:footerReference xmlns:r="http://schemas.openxmlformats.org/officeDocument/2006/relationships" w:type="default" r:id="R371e2b623421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FUND III AS   ·   Org.nr 933 582 221   ·  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FUND III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bc6a773a084c13" /><Relationship Type="http://schemas.openxmlformats.org/officeDocument/2006/relationships/footer" Target="/word/footer1.xml" Id="R371e2b6234214008" /></Relationships>
</file>