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e2caac21fb48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TURNSTONE PRIVATE EQUITY FUND III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TURNSTONE PRIVATE EQUITY FUND III AS</w:t>
      </w:r>
    </w:p>
    <w:sectPr>
      <w:headerReference xmlns:r="http://schemas.openxmlformats.org/officeDocument/2006/relationships" w:type="default" r:id="Rb6f710e927c74278"/>
      <w:footerReference xmlns:r="http://schemas.openxmlformats.org/officeDocument/2006/relationships" w:type="default" r:id="R7e1e30ec615b48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TURNSTONE PRIVATE EQUITY FUND III AS   ·   Org.nr 933 582 221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TURNSTONE PRIVATE EQUITY FUND III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f710e927c74278" /><Relationship Type="http://schemas.openxmlformats.org/officeDocument/2006/relationships/footer" Target="/word/footer1.xml" Id="R7e1e30ec615b483c" /></Relationships>
</file>