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c742bf27174b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WRC ALTERNATIVE INVESTMENTS AS</w:t>
      </w:r>
    </w:p>
    <w:sectPr>
      <w:headerReference xmlns:r="http://schemas.openxmlformats.org/officeDocument/2006/relationships" w:type="default" r:id="Rbed9ac09c39f471a"/>
      <w:footerReference xmlns:r="http://schemas.openxmlformats.org/officeDocument/2006/relationships" w:type="default" r:id="R8cc6f0d081634e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WRC ALTERNATIVE INVESTMENTS AS   ·   Org.nr 934 352 122   ·   Frida Hansens vei 5   ·   4016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WRC ALTERNATIVE INVESTMENTS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d9ac09c39f471a" /><Relationship Type="http://schemas.openxmlformats.org/officeDocument/2006/relationships/footer" Target="/word/footer1.xml" Id="R8cc6f0d081634ec6" /></Relationships>
</file>