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6b90b9423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GRAVDAHL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GRAVDAHL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9b9d6a1dde4726"/>
      <w:footerReference xmlns:r="http://schemas.openxmlformats.org/officeDocument/2006/relationships" w:type="default" r:id="R77d652136ff4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GRAVDAHL INVEST AS   ·   Org.nr 935 119 928   ·   c/o Amund Gravdahl, Havreslettskogen 31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b9d6a1dde4726" /><Relationship Type="http://schemas.openxmlformats.org/officeDocument/2006/relationships/footer" Target="/word/footer1.xml" Id="R77d652136ff44d89" /></Relationships>
</file>