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141b4110c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II AS</w:t>
      </w:r>
    </w:p>
    <w:sectPr>
      <w:headerReference xmlns:r="http://schemas.openxmlformats.org/officeDocument/2006/relationships" w:type="default" r:id="Re62021be9c534dad"/>
      <w:footerReference xmlns:r="http://schemas.openxmlformats.org/officeDocument/2006/relationships" w:type="default" r:id="Rc230a4f293a7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II AS   ·   Org.nr 936 106 501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021be9c534dad" /><Relationship Type="http://schemas.openxmlformats.org/officeDocument/2006/relationships/footer" Target="/word/footer1.xml" Id="Rc230a4f293a74b97" /></Relationships>
</file>