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dddfd6fef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NIGA AS</w:t>
      </w:r>
    </w:p>
    <w:sectPr>
      <w:headerReference xmlns:r="http://schemas.openxmlformats.org/officeDocument/2006/relationships" w:type="default" r:id="R2b0e8415337b44ee"/>
      <w:footerReference xmlns:r="http://schemas.openxmlformats.org/officeDocument/2006/relationships" w:type="default" r:id="Rc0fcc5d48094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NIGA AS   ·   Org.nr 950 580 178   ·   c/o View Procurator AS,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e8415337b44ee" /><Relationship Type="http://schemas.openxmlformats.org/officeDocument/2006/relationships/footer" Target="/word/footer1.xml" Id="Rc0fcc5d4809441b9" /></Relationships>
</file>