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3139fd31549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VORMA ØKONOMI OG REGNSKAP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VORMA ØKONOMI OG REGNSKAP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4d3ef11ab64e4e"/>
      <w:footerReference xmlns:r="http://schemas.openxmlformats.org/officeDocument/2006/relationships" w:type="default" r:id="Rec112b67b461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d3ef11ab64e4e" /><Relationship Type="http://schemas.openxmlformats.org/officeDocument/2006/relationships/footer" Target="/word/footer1.xml" Id="Rec112b67b4614758" /></Relationships>
</file>