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b6cb8760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2552104e540ef"/>
      <w:footerReference xmlns:r="http://schemas.openxmlformats.org/officeDocument/2006/relationships" w:type="default" r:id="Re7e4172b5c32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 EIENDOM INVEST AS   ·   Org.nr 983 788 238   ·   Lande   ·   4513 MANDAL   ·   thbjoer3@online.no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552104e540ef" /><Relationship Type="http://schemas.openxmlformats.org/officeDocument/2006/relationships/footer" Target="/word/footer1.xml" Id="Re7e4172b5c324b90" /></Relationships>
</file>