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28277f728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PINAR INVEST AS.</w:t>
      </w:r>
    </w:p>
    <w:sectPr>
      <w:headerReference xmlns:r="http://schemas.openxmlformats.org/officeDocument/2006/relationships" w:type="default" r:id="R27d2c5f3b600450c"/>
      <w:footerReference xmlns:r="http://schemas.openxmlformats.org/officeDocument/2006/relationships" w:type="default" r:id="R3bb615717fd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c5f3b600450c" /><Relationship Type="http://schemas.openxmlformats.org/officeDocument/2006/relationships/footer" Target="/word/footer1.xml" Id="R3bb615717fdb4dd9" /></Relationships>
</file>