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5d5ca56a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ERLING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ERLING BEKKEN AS</w:t>
      </w:r>
    </w:p>
    <w:sectPr>
      <w:headerReference xmlns:r="http://schemas.openxmlformats.org/officeDocument/2006/relationships" w:type="default" r:id="R51ea314144cb45d8"/>
      <w:footerReference xmlns:r="http://schemas.openxmlformats.org/officeDocument/2006/relationships" w:type="default" r:id="R78dea9fb447d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ERLING BEKKEN AS   ·   Org.nr 988 957 755   ·  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ERLING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a314144cb45d8" /><Relationship Type="http://schemas.openxmlformats.org/officeDocument/2006/relationships/footer" Target="/word/footer1.xml" Id="R78dea9fb447d4cb3" /></Relationships>
</file>