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c6c14ee36c4f1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PERTINAX AS</w:t>
      </w:r>
    </w:p>
    <w:sectPr>
      <w:headerReference xmlns:r="http://schemas.openxmlformats.org/officeDocument/2006/relationships" w:type="default" r:id="Rcba99a4ee60e4b70"/>
      <w:footerReference xmlns:r="http://schemas.openxmlformats.org/officeDocument/2006/relationships" w:type="default" r:id="R651b61382c9d49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PERTINAX AS   ·   Org.nr 989 124 714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PERTINAX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a99a4ee60e4b70" /><Relationship Type="http://schemas.openxmlformats.org/officeDocument/2006/relationships/footer" Target="/word/footer1.xml" Id="R651b61382c9d4915" /></Relationships>
</file>