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90acbccb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SKACO II AS</w:t>
      </w:r>
    </w:p>
    <w:sectPr>
      <w:headerReference xmlns:r="http://schemas.openxmlformats.org/officeDocument/2006/relationships" w:type="default" r:id="R89a03ce338774d44"/>
      <w:footerReference xmlns:r="http://schemas.openxmlformats.org/officeDocument/2006/relationships" w:type="default" r:id="Rb2f799609657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SKACO II AS   ·   Org.nr 989 218 522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03ce338774d44" /><Relationship Type="http://schemas.openxmlformats.org/officeDocument/2006/relationships/footer" Target="/word/footer1.xml" Id="Rb2f7996096574a86" /></Relationships>
</file>