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2676ebcec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INVEST LIMITED NUF</w:t>
      </w:r>
    </w:p>
    <w:sectPr>
      <w:headerReference xmlns:r="http://schemas.openxmlformats.org/officeDocument/2006/relationships" w:type="default" r:id="Re7be09ed93eb400e"/>
      <w:footerReference xmlns:r="http://schemas.openxmlformats.org/officeDocument/2006/relationships" w:type="default" r:id="R45914154877c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INVEST LIMITED NUF   ·   Org.nr 989 866 036   ·   c/o Fredrik Hovden, Ullern Gårds vei 7B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INVEST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e09ed93eb400e" /><Relationship Type="http://schemas.openxmlformats.org/officeDocument/2006/relationships/footer" Target="/word/footer1.xml" Id="R45914154877c490b" /></Relationships>
</file>