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85fa38a434a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14</w:t>
      </w:r>
    </w:p>
    <w:sectPr>
      <w:headerReference xmlns:r="http://schemas.openxmlformats.org/officeDocument/2006/relationships" w:type="default" r:id="R3917d54c412f447f"/>
      <w:footerReference xmlns:r="http://schemas.openxmlformats.org/officeDocument/2006/relationships" w:type="default" r:id="Rfd03d8080f3c4c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14   ·   Org.nr 992 526 408   ·   c/o iRegnskap Kristiansand AS, Skippergata 2B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14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17d54c412f447f" /><Relationship Type="http://schemas.openxmlformats.org/officeDocument/2006/relationships/footer" Target="/word/footer1.xml" Id="Rfd03d8080f3c4cd8" /></Relationships>
</file>