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f449b5153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CAPRECA AS</w:t>
      </w:r>
    </w:p>
    <w:sectPr>
      <w:headerReference xmlns:r="http://schemas.openxmlformats.org/officeDocument/2006/relationships" w:type="default" r:id="R809d447976474f44"/>
      <w:footerReference xmlns:r="http://schemas.openxmlformats.org/officeDocument/2006/relationships" w:type="default" r:id="R8a9d2da08e2c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CAPRECA AS   ·   Org.nr 993 067 539   ·   c/o Carl E. Steen, Ryghs vei 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d447976474f44" /><Relationship Type="http://schemas.openxmlformats.org/officeDocument/2006/relationships/footer" Target="/word/footer1.xml" Id="R8a9d2da08e2c4412" /></Relationships>
</file>