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d27c7263f49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KRÅKERØY REVISJON V/ANDREASSEN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KRÅKERØY REVISJON V/ANDREASSEN</w:t>
      </w:r>
    </w:p>
    <w:sectPr>
      <w:headerReference xmlns:r="http://schemas.openxmlformats.org/officeDocument/2006/relationships" w:type="default" r:id="Re892022e8fdd4497"/>
      <w:footerReference xmlns:r="http://schemas.openxmlformats.org/officeDocument/2006/relationships" w:type="default" r:id="R85cd8049c7f5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KRÅKERØY REVISJON V/ANDREASSEN   ·   Org.nr 995 520 257   ·   Mosseveien 39B   ·   1610 FREDRIKSTAD   ·   pal.andreassen@krakeroyrevisjon.no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KRÅKERØY REVISJON V/ANDREASSEN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2022e8fdd4497" /><Relationship Type="http://schemas.openxmlformats.org/officeDocument/2006/relationships/footer" Target="/word/footer1.xml" Id="R85cd8049c7f54e6e" /></Relationships>
</file>